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132484F1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A82CD7">
        <w:rPr>
          <w:b/>
          <w:bCs/>
          <w:iCs/>
          <w:color w:val="000000" w:themeColor="text1"/>
        </w:rPr>
        <w:t>7 – Łóżko szpitalne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A82CD7" w14:paraId="66A47473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C726A" w14:textId="2C820624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 xml:space="preserve">Konstrukcja łóżka wykonana z prostokątnych profili ze stali węglowej lakierowanej proszkowo lakierem poliestrowo-epoksydowym, odpornym na uszkodzenia mechaniczne, chemiczne oraz promieniowanie </w:t>
            </w:r>
            <w:proofErr w:type="spellStart"/>
            <w:r w:rsidRPr="00E129AC">
              <w:rPr>
                <w:rStyle w:val="FontStyle128"/>
                <w:rFonts w:ascii="Arial Narrow" w:hAnsi="Arial Narrow" w:cs="Arial"/>
              </w:rPr>
              <w:t>UV</w:t>
            </w:r>
            <w:proofErr w:type="spellEnd"/>
            <w:r w:rsidRPr="00E129AC">
              <w:rPr>
                <w:rStyle w:val="FontStyle128"/>
                <w:rFonts w:ascii="Arial Narrow" w:hAnsi="Arial Narrow" w:cs="Arial"/>
              </w:rPr>
              <w:t>. Główna konstrukcja łóżka wykonana z profili o przekroju min. 5x3 cm gwarantujących stabilność konstrukcji i wysokie obciążenie użytkowe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2B87F45A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845C5" w14:textId="1332583D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 xml:space="preserve">Łóżko </w:t>
            </w:r>
            <w:r>
              <w:rPr>
                <w:rStyle w:val="FontStyle128"/>
                <w:rFonts w:ascii="Arial Narrow" w:hAnsi="Arial Narrow" w:cs="Arial"/>
              </w:rPr>
              <w:t>z ramą wewnętrzną, która ułatwia</w:t>
            </w:r>
            <w:r w:rsidRPr="00E129AC">
              <w:rPr>
                <w:rStyle w:val="FontStyle128"/>
                <w:rFonts w:ascii="Arial Narrow" w:hAnsi="Arial Narrow" w:cs="Arial"/>
              </w:rPr>
              <w:t xml:space="preserve"> dostęp do pacjenta jak również schodzenie pacjentów z łóżka</w:t>
            </w:r>
            <w:r>
              <w:rPr>
                <w:rStyle w:val="FontStyle128"/>
                <w:rFonts w:ascii="Arial Narrow" w:hAnsi="Arial Narrow" w:cs="Arial"/>
              </w:rPr>
              <w:t xml:space="preserve"> (rama łóżka ukryta jest pod segmentami leża).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1AED5336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14EAC" w14:textId="0D6FE8BE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 xml:space="preserve">Łóżko wielofunkcyjne, czterosegmentowe, z czego minimum trzy segmenty </w:t>
            </w:r>
            <w:r>
              <w:rPr>
                <w:rStyle w:val="FontStyle128"/>
                <w:rFonts w:ascii="Arial Narrow" w:hAnsi="Arial Narrow" w:cs="Arial"/>
              </w:rPr>
              <w:t xml:space="preserve">są </w:t>
            </w:r>
            <w:r w:rsidRPr="00E129AC">
              <w:rPr>
                <w:rStyle w:val="FontStyle128"/>
                <w:rFonts w:ascii="Arial Narrow" w:hAnsi="Arial Narrow" w:cs="Arial"/>
              </w:rPr>
              <w:t>ruchome</w:t>
            </w:r>
            <w:r>
              <w:rPr>
                <w:rStyle w:val="FontStyle128"/>
                <w:rFonts w:ascii="Arial Narrow" w:hAnsi="Arial Narrow" w:cs="Arial"/>
              </w:rPr>
              <w:t xml:space="preserve"> </w:t>
            </w:r>
            <w:r w:rsidRPr="00E129AC">
              <w:rPr>
                <w:rStyle w:val="FontStyle128"/>
                <w:rFonts w:ascii="Arial Narrow" w:hAnsi="Arial Narrow" w:cs="Arial"/>
              </w:rPr>
              <w:t>(segment oparcia pleców, segment uda i podudzia)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7F261E90" w14:textId="77777777" w:rsidTr="00A352B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2F92D" w14:textId="19406691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>Segmenty wypełnione</w:t>
            </w:r>
            <w:r>
              <w:rPr>
                <w:rStyle w:val="FontStyle128"/>
                <w:rFonts w:ascii="Arial Narrow" w:hAnsi="Arial Narrow" w:cs="Arial"/>
              </w:rPr>
              <w:t xml:space="preserve"> są</w:t>
            </w:r>
            <w:r w:rsidRPr="00E129AC">
              <w:rPr>
                <w:rStyle w:val="FontStyle128"/>
                <w:rFonts w:ascii="Arial Narrow" w:hAnsi="Arial Narrow" w:cs="Arial"/>
              </w:rPr>
              <w:t xml:space="preserve"> </w:t>
            </w:r>
            <w:r>
              <w:rPr>
                <w:rStyle w:val="FontStyle128"/>
                <w:rFonts w:ascii="Arial Narrow" w:hAnsi="Arial Narrow" w:cs="Arial"/>
              </w:rPr>
              <w:t xml:space="preserve">metalową siatką. </w:t>
            </w:r>
            <w:r w:rsidRPr="00E129AC">
              <w:rPr>
                <w:rStyle w:val="FontStyle128"/>
                <w:rFonts w:ascii="Arial Narrow" w:hAnsi="Arial Narrow" w:cs="Arial"/>
              </w:rPr>
              <w:t>Leże wyposażone w zabezpieczenie przed przesuwaniem się materaca na boki co najmniej w segmencie oparcia pleców oraz segmencie uda oraz przed przesuwaniem się materaca wzdłuż co najmniej w segmencie nożnym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214D9239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F1D6C2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8C537" w14:textId="56AB7C3A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 xml:space="preserve">Długość łóżka </w:t>
            </w:r>
            <w:r>
              <w:rPr>
                <w:rStyle w:val="FontStyle128"/>
                <w:rFonts w:ascii="Arial Narrow" w:hAnsi="Arial Narrow" w:cs="Arial"/>
              </w:rPr>
              <w:t>max</w:t>
            </w:r>
            <w:r w:rsidRPr="00E129AC">
              <w:rPr>
                <w:rStyle w:val="FontStyle128"/>
                <w:rFonts w:ascii="Arial Narrow" w:hAnsi="Arial Narrow" w:cs="Arial"/>
              </w:rPr>
              <w:t>. 2</w:t>
            </w:r>
            <w:r>
              <w:rPr>
                <w:rStyle w:val="FontStyle128"/>
                <w:rFonts w:ascii="Arial Narrow" w:hAnsi="Arial Narrow" w:cs="Arial"/>
              </w:rPr>
              <w:t>200</w:t>
            </w:r>
            <w:r w:rsidRPr="00E129AC">
              <w:rPr>
                <w:rStyle w:val="FontStyle128"/>
                <w:rFonts w:ascii="Arial Narrow" w:hAnsi="Arial Narrow" w:cs="Arial"/>
              </w:rPr>
              <w:t xml:space="preserve">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42A8AC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7F4A5F33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12D1637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A07CF" w14:textId="0BC995B7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 xml:space="preserve">Szerokość całkowita łóżka </w:t>
            </w:r>
            <w:r>
              <w:rPr>
                <w:rStyle w:val="FontStyle128"/>
                <w:rFonts w:ascii="Arial Narrow" w:hAnsi="Arial Narrow" w:cs="Arial"/>
              </w:rPr>
              <w:t>max 970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0CA6325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2FEB54B9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5F05F74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ACCD8" w14:textId="4F813C63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>Długość x szerokość leża</w:t>
            </w:r>
            <w:r>
              <w:rPr>
                <w:rStyle w:val="FontStyle128"/>
                <w:rFonts w:ascii="Arial Narrow" w:hAnsi="Arial Narrow" w:cs="Arial"/>
              </w:rPr>
              <w:t>/materaca</w:t>
            </w:r>
            <w:r w:rsidRPr="00E129AC">
              <w:rPr>
                <w:rStyle w:val="FontStyle128"/>
                <w:rFonts w:ascii="Arial Narrow" w:hAnsi="Arial Narrow" w:cs="Arial"/>
              </w:rPr>
              <w:t xml:space="preserve"> min. </w:t>
            </w:r>
            <w:r>
              <w:rPr>
                <w:rStyle w:val="FontStyle128"/>
                <w:rFonts w:ascii="Arial Narrow" w:hAnsi="Arial Narrow" w:cs="Arial"/>
              </w:rPr>
              <w:t>195</w:t>
            </w:r>
            <w:r w:rsidRPr="00E129AC">
              <w:rPr>
                <w:rStyle w:val="FontStyle128"/>
                <w:rFonts w:ascii="Arial Narrow" w:hAnsi="Arial Narrow" w:cs="Arial"/>
              </w:rPr>
              <w:t>0 x 850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E13CEE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2E226130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BF17B55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543C5" w14:textId="2BF67091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 xml:space="preserve">Tuleje uniwersalne umożliwiające montaż wieszaka kroplówki lub uchwytu ręki umieszczone przy segmencie oparcia pleców.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CD5B8E0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70D24A0C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C5AE325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932E9" w14:textId="77777777" w:rsidR="00A82CD7" w:rsidRPr="00E129AC" w:rsidRDefault="00A82CD7" w:rsidP="00A82CD7">
            <w:pPr>
              <w:pStyle w:val="Style35"/>
              <w:widowControl/>
              <w:spacing w:line="240" w:lineRule="auto"/>
              <w:rPr>
                <w:rStyle w:val="FontStyle128"/>
                <w:rFonts w:ascii="Arial Narrow" w:hAnsi="Arial Narrow" w:cs="Arial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 xml:space="preserve">Funkcje </w:t>
            </w:r>
            <w:r>
              <w:rPr>
                <w:rStyle w:val="FontStyle128"/>
                <w:rFonts w:ascii="Arial Narrow" w:hAnsi="Arial Narrow" w:cs="Arial"/>
              </w:rPr>
              <w:t xml:space="preserve">podstawowe </w:t>
            </w:r>
            <w:r w:rsidRPr="00E129AC">
              <w:rPr>
                <w:rStyle w:val="FontStyle128"/>
                <w:rFonts w:ascii="Arial Narrow" w:hAnsi="Arial Narrow" w:cs="Arial"/>
              </w:rPr>
              <w:t xml:space="preserve">łóżka </w:t>
            </w:r>
            <w:r>
              <w:rPr>
                <w:rStyle w:val="FontStyle128"/>
                <w:rFonts w:ascii="Arial Narrow" w:hAnsi="Arial Narrow" w:cs="Arial"/>
              </w:rPr>
              <w:t xml:space="preserve">dostępne na </w:t>
            </w:r>
            <w:r w:rsidRPr="00E129AC">
              <w:rPr>
                <w:rStyle w:val="FontStyle128"/>
                <w:rFonts w:ascii="Arial Narrow" w:hAnsi="Arial Narrow" w:cs="Arial"/>
              </w:rPr>
              <w:t>pilo</w:t>
            </w:r>
            <w:r>
              <w:rPr>
                <w:rStyle w:val="FontStyle128"/>
                <w:rFonts w:ascii="Arial Narrow" w:hAnsi="Arial Narrow" w:cs="Arial"/>
              </w:rPr>
              <w:t>cie</w:t>
            </w:r>
            <w:r w:rsidRPr="00E129AC">
              <w:rPr>
                <w:rStyle w:val="FontStyle128"/>
                <w:rFonts w:ascii="Arial Narrow" w:hAnsi="Arial Narrow" w:cs="Arial"/>
              </w:rPr>
              <w:t xml:space="preserve"> przewodowym:</w:t>
            </w:r>
          </w:p>
          <w:p w14:paraId="1B32CC05" w14:textId="77777777" w:rsidR="00A82CD7" w:rsidRPr="00E129AC" w:rsidRDefault="00A82CD7" w:rsidP="00A82CD7">
            <w:pPr>
              <w:pStyle w:val="Style35"/>
              <w:widowControl/>
              <w:spacing w:line="240" w:lineRule="auto"/>
              <w:rPr>
                <w:rStyle w:val="FontStyle128"/>
                <w:rFonts w:ascii="Arial Narrow" w:hAnsi="Arial Narrow" w:cs="Arial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>- regulacja wysokości</w:t>
            </w:r>
          </w:p>
          <w:p w14:paraId="06C99836" w14:textId="77777777" w:rsidR="00A82CD7" w:rsidRPr="00E129AC" w:rsidRDefault="00A82CD7" w:rsidP="00A82CD7">
            <w:pPr>
              <w:pStyle w:val="Style35"/>
              <w:widowControl/>
              <w:spacing w:line="240" w:lineRule="auto"/>
              <w:rPr>
                <w:rStyle w:val="FontStyle128"/>
                <w:rFonts w:ascii="Arial Narrow" w:hAnsi="Arial Narrow" w:cs="Arial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>- regulacja segmentu oparcia pleców</w:t>
            </w:r>
          </w:p>
          <w:p w14:paraId="7EE11286" w14:textId="77777777" w:rsidR="00A82CD7" w:rsidRDefault="00A82CD7" w:rsidP="00A82CD7">
            <w:pPr>
              <w:pStyle w:val="Style35"/>
              <w:widowControl/>
              <w:spacing w:line="240" w:lineRule="auto"/>
              <w:rPr>
                <w:rStyle w:val="FontStyle128"/>
                <w:rFonts w:ascii="Arial Narrow" w:hAnsi="Arial Narrow" w:cs="Arial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>- regulacja segmentu uda</w:t>
            </w:r>
          </w:p>
          <w:p w14:paraId="1B90A6C1" w14:textId="77777777" w:rsidR="00A82CD7" w:rsidRPr="00E129AC" w:rsidRDefault="00A82CD7" w:rsidP="00A82CD7">
            <w:pPr>
              <w:pStyle w:val="Style35"/>
              <w:widowControl/>
              <w:spacing w:line="240" w:lineRule="auto"/>
              <w:rPr>
                <w:rStyle w:val="FontStyle128"/>
                <w:rFonts w:ascii="Arial Narrow" w:hAnsi="Arial Narrow" w:cs="Arial"/>
              </w:rPr>
            </w:pPr>
            <w:r>
              <w:rPr>
                <w:rStyle w:val="FontStyle128"/>
                <w:rFonts w:ascii="Arial Narrow" w:hAnsi="Arial Narrow" w:cs="Arial"/>
              </w:rPr>
              <w:t xml:space="preserve">Funkcje specjalne dostępne na pilocie przewodowym: </w:t>
            </w:r>
          </w:p>
          <w:p w14:paraId="1759E832" w14:textId="77777777" w:rsidR="00A82CD7" w:rsidRPr="00E129AC" w:rsidRDefault="00A82CD7" w:rsidP="00A82CD7">
            <w:pPr>
              <w:pStyle w:val="Style35"/>
              <w:widowControl/>
              <w:spacing w:line="240" w:lineRule="auto"/>
              <w:rPr>
                <w:rStyle w:val="FontStyle128"/>
                <w:rFonts w:ascii="Arial Narrow" w:hAnsi="Arial Narrow" w:cs="Arial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 xml:space="preserve">- funkcja </w:t>
            </w:r>
            <w:proofErr w:type="spellStart"/>
            <w:r w:rsidRPr="00E129AC">
              <w:rPr>
                <w:rStyle w:val="FontStyle128"/>
                <w:rFonts w:ascii="Arial Narrow" w:hAnsi="Arial Narrow" w:cs="Arial"/>
              </w:rPr>
              <w:t>autokontur</w:t>
            </w:r>
            <w:proofErr w:type="spellEnd"/>
            <w:r>
              <w:rPr>
                <w:rStyle w:val="FontStyle128"/>
                <w:rFonts w:ascii="Arial Narrow" w:hAnsi="Arial Narrow" w:cs="Arial"/>
              </w:rPr>
              <w:t xml:space="preserve">, </w:t>
            </w:r>
            <w:r w:rsidRPr="00E129AC">
              <w:rPr>
                <w:rStyle w:val="FontStyle128"/>
                <w:rFonts w:ascii="Arial Narrow" w:hAnsi="Arial Narrow" w:cs="Arial"/>
              </w:rPr>
              <w:t xml:space="preserve">jednoczesna regulacja segmentów oparcia pleców i ud uzyskiwana przy pomocy jednego przycisku </w:t>
            </w:r>
          </w:p>
          <w:p w14:paraId="65C8C8A6" w14:textId="6F2D94D6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 xml:space="preserve">- regulacja przechyłów wzdłużnych do pozycji </w:t>
            </w:r>
            <w:proofErr w:type="spellStart"/>
            <w:r w:rsidRPr="00E129AC">
              <w:rPr>
                <w:rStyle w:val="FontStyle128"/>
                <w:rFonts w:ascii="Arial Narrow" w:hAnsi="Arial Narrow" w:cs="Arial"/>
              </w:rPr>
              <w:t>Trendelenburga</w:t>
            </w:r>
            <w:proofErr w:type="spellEnd"/>
            <w:r w:rsidRPr="00E129AC">
              <w:rPr>
                <w:rStyle w:val="FontStyle128"/>
                <w:rFonts w:ascii="Arial Narrow" w:hAnsi="Arial Narrow" w:cs="Arial"/>
              </w:rPr>
              <w:t xml:space="preserve"> i anty-</w:t>
            </w:r>
            <w:proofErr w:type="spellStart"/>
            <w:r w:rsidRPr="00E129AC">
              <w:rPr>
                <w:rStyle w:val="FontStyle128"/>
                <w:rFonts w:ascii="Arial Narrow" w:hAnsi="Arial Narrow" w:cs="Arial"/>
              </w:rPr>
              <w:t>Trendelenburga</w:t>
            </w:r>
            <w:proofErr w:type="spellEnd"/>
          </w:p>
        </w:tc>
        <w:tc>
          <w:tcPr>
            <w:tcW w:w="4242" w:type="dxa"/>
            <w:shd w:val="clear" w:color="auto" w:fill="auto"/>
            <w:vAlign w:val="center"/>
          </w:tcPr>
          <w:p w14:paraId="62C669B6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3A600169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233698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21DDF" w14:textId="42B3CB4E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>Wysokość minimalna leża mierzona od podłoża do górnej płaszczyzny segmentów leża bez materaca maks. 3</w:t>
            </w:r>
            <w:r>
              <w:rPr>
                <w:rStyle w:val="FontStyle128"/>
                <w:rFonts w:ascii="Arial Narrow" w:hAnsi="Arial Narrow" w:cs="Arial"/>
              </w:rPr>
              <w:t>6</w:t>
            </w:r>
            <w:r w:rsidRPr="00E129AC">
              <w:rPr>
                <w:rStyle w:val="FontStyle128"/>
                <w:rFonts w:ascii="Arial Narrow" w:hAnsi="Arial Narrow" w:cs="Arial"/>
              </w:rPr>
              <w:t>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670A468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6795BD23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05D4306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0F1C7" w14:textId="068B4907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 xml:space="preserve">Wysokość maksymalna leża mierzona od podłoża do górnej płaszczyzny segmentów leża bez materaca min. </w:t>
            </w:r>
            <w:r>
              <w:rPr>
                <w:rStyle w:val="FontStyle128"/>
                <w:rFonts w:ascii="Arial Narrow" w:hAnsi="Arial Narrow" w:cs="Arial"/>
              </w:rPr>
              <w:t>80</w:t>
            </w:r>
            <w:r w:rsidRPr="00E129AC">
              <w:rPr>
                <w:rStyle w:val="FontStyle128"/>
                <w:rFonts w:ascii="Arial Narrow" w:hAnsi="Arial Narrow" w:cs="Arial"/>
              </w:rPr>
              <w:t>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4A84CC4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63324093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6D80AB5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FB8D2" w14:textId="287D5548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>Regulacja elektryczna kąta nachylenia segmentu oparcia pleców w stosunku do poziomu ramy leża w zakresie do min. 70°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101F575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41510F4E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5E97654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48E2" w14:textId="6B3D666C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>Regulacja elektryczna kąta nachylenia segmentu ud w stosunku do poziomu ramy leża min. 4</w:t>
            </w:r>
            <w:r>
              <w:rPr>
                <w:rStyle w:val="FontStyle128"/>
                <w:rFonts w:ascii="Arial Narrow" w:hAnsi="Arial Narrow" w:cs="Arial"/>
              </w:rPr>
              <w:t>0</w:t>
            </w:r>
            <w:r w:rsidRPr="00E129AC">
              <w:rPr>
                <w:rStyle w:val="FontStyle128"/>
                <w:rFonts w:ascii="Arial Narrow" w:hAnsi="Arial Narrow" w:cs="Arial"/>
              </w:rPr>
              <w:t>°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391F42B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6D7F5067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E85D3DB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D607C" w14:textId="2D8F3113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>Regulacja segmentem podudzia przy pomocy listwy zębatej, zapadkowej w zakresie min. 20°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50B4C6B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7AA849EE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2DE113F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86750" w14:textId="695A78D9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 xml:space="preserve">Regulacja elektryczna pozycji </w:t>
            </w:r>
            <w:proofErr w:type="spellStart"/>
            <w:r w:rsidRPr="00E129AC">
              <w:rPr>
                <w:rStyle w:val="FontStyle128"/>
                <w:rFonts w:ascii="Arial Narrow" w:hAnsi="Arial Narrow" w:cs="Arial"/>
              </w:rPr>
              <w:t>Trendelenburga</w:t>
            </w:r>
            <w:proofErr w:type="spellEnd"/>
            <w:r w:rsidRPr="00E129AC">
              <w:rPr>
                <w:rStyle w:val="FontStyle128"/>
                <w:rFonts w:ascii="Arial Narrow" w:hAnsi="Arial Narrow" w:cs="Arial"/>
              </w:rPr>
              <w:t xml:space="preserve"> i anty-</w:t>
            </w:r>
            <w:proofErr w:type="spellStart"/>
            <w:r w:rsidRPr="00E129AC">
              <w:rPr>
                <w:rStyle w:val="FontStyle128"/>
                <w:rFonts w:ascii="Arial Narrow" w:hAnsi="Arial Narrow" w:cs="Arial"/>
              </w:rPr>
              <w:t>Trendelenburga</w:t>
            </w:r>
            <w:proofErr w:type="spellEnd"/>
            <w:r w:rsidRPr="00E129AC">
              <w:rPr>
                <w:rStyle w:val="FontStyle128"/>
                <w:rFonts w:ascii="Arial Narrow" w:hAnsi="Arial Narrow" w:cs="Arial"/>
              </w:rPr>
              <w:t xml:space="preserve"> w zakresie min. 1</w:t>
            </w:r>
            <w:r>
              <w:rPr>
                <w:rStyle w:val="FontStyle128"/>
                <w:rFonts w:ascii="Arial Narrow" w:hAnsi="Arial Narrow" w:cs="Arial"/>
              </w:rPr>
              <w:t>4</w:t>
            </w:r>
            <w:r w:rsidRPr="00E129AC">
              <w:rPr>
                <w:rStyle w:val="FontStyle128"/>
                <w:rFonts w:ascii="Arial Narrow" w:hAnsi="Arial Narrow" w:cs="Arial"/>
              </w:rPr>
              <w:t>° obustronnie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0B06891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215BF96B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43D22BC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5AD1" w14:textId="4EDAF998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>Szczyty wykonane z tworzywa</w:t>
            </w:r>
            <w:r>
              <w:rPr>
                <w:rStyle w:val="FontStyle128"/>
                <w:rFonts w:ascii="Arial Narrow" w:hAnsi="Arial Narrow" w:cs="Arial"/>
              </w:rPr>
              <w:t xml:space="preserve"> sztucznego, </w:t>
            </w:r>
            <w:r w:rsidRPr="00E129AC">
              <w:rPr>
                <w:rStyle w:val="FontStyle128"/>
                <w:rFonts w:ascii="Arial Narrow" w:hAnsi="Arial Narrow" w:cs="Arial"/>
              </w:rPr>
              <w:t xml:space="preserve"> wyjmowane z wklejką kolorystyczną  – kolor wklejki do wyboru. Szczyty szybko i łatwo  </w:t>
            </w:r>
            <w:proofErr w:type="spellStart"/>
            <w:r w:rsidRPr="00E129AC">
              <w:rPr>
                <w:rStyle w:val="FontStyle128"/>
                <w:rFonts w:ascii="Arial Narrow" w:hAnsi="Arial Narrow" w:cs="Arial"/>
              </w:rPr>
              <w:t>demontowalne</w:t>
            </w:r>
            <w:proofErr w:type="spellEnd"/>
            <w:r w:rsidRPr="00E129AC">
              <w:rPr>
                <w:rStyle w:val="FontStyle128"/>
                <w:rFonts w:ascii="Arial Narrow" w:hAnsi="Arial Narrow" w:cs="Arial"/>
              </w:rPr>
              <w:t xml:space="preserve"> do reanimacji bez konieczności użycia narzędzi oraz konieczności zwalniania blokad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32AF093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21F933B0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0D3C96A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28567" w14:textId="41A6111D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Style w:val="FontStyle128"/>
                <w:rFonts w:ascii="Arial Narrow" w:hAnsi="Arial Narrow" w:cs="Arial"/>
              </w:rPr>
              <w:t>Podstawa wyposażona w cztery koła o średnicy min. 125 mm. Każde koło posiadające blokadę jazdy i obrotu.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824AC78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1C48AC23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9575E7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8FADB" w14:textId="1AEB57A9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>Dopuszczalne bezpieczne obciążenie min. 2</w:t>
            </w:r>
            <w:r>
              <w:rPr>
                <w:rStyle w:val="FontStyle128"/>
                <w:rFonts w:ascii="Arial Narrow" w:hAnsi="Arial Narrow" w:cs="Arial"/>
              </w:rPr>
              <w:t>5</w:t>
            </w:r>
            <w:r w:rsidRPr="00E129AC">
              <w:rPr>
                <w:rStyle w:val="FontStyle128"/>
                <w:rFonts w:ascii="Arial Narrow" w:hAnsi="Arial Narrow" w:cs="Arial"/>
              </w:rPr>
              <w:t>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11C7887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4DA358CA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02FF783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75D2A" w14:textId="518EA4DE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Style w:val="FontStyle128"/>
                <w:rFonts w:ascii="Arial Narrow" w:hAnsi="Arial Narrow" w:cs="Arial"/>
              </w:rPr>
              <w:t xml:space="preserve">Zasilanie elektryczne 220-240V; 60 </w:t>
            </w:r>
            <w:proofErr w:type="spellStart"/>
            <w:r w:rsidRPr="00E129AC">
              <w:rPr>
                <w:rStyle w:val="FontStyle128"/>
                <w:rFonts w:ascii="Arial Narrow" w:hAnsi="Arial Narrow" w:cs="Arial"/>
              </w:rPr>
              <w:t>Hz</w:t>
            </w:r>
            <w:proofErr w:type="spellEnd"/>
            <w:r w:rsidRPr="00E129AC">
              <w:rPr>
                <w:rStyle w:val="FontStyle128"/>
                <w:rFonts w:ascii="Arial Narrow" w:hAnsi="Arial Narrow" w:cs="Arial"/>
              </w:rPr>
              <w:t xml:space="preserve">/ 50 </w:t>
            </w:r>
            <w:proofErr w:type="spellStart"/>
            <w:r w:rsidRPr="00E129AC">
              <w:rPr>
                <w:rStyle w:val="FontStyle128"/>
                <w:rFonts w:ascii="Arial Narrow" w:hAnsi="Arial Narrow" w:cs="Arial"/>
              </w:rPr>
              <w:t>Hz</w:t>
            </w:r>
            <w:proofErr w:type="spellEnd"/>
          </w:p>
        </w:tc>
        <w:tc>
          <w:tcPr>
            <w:tcW w:w="4242" w:type="dxa"/>
            <w:shd w:val="clear" w:color="auto" w:fill="auto"/>
            <w:vAlign w:val="center"/>
          </w:tcPr>
          <w:p w14:paraId="15FE08C6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7D92D718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71FA037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21295" w14:textId="6857B482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Style w:val="FontStyle128"/>
                <w:rFonts w:ascii="Arial Narrow" w:hAnsi="Arial Narrow" w:cs="Arial"/>
              </w:rPr>
              <w:t>P</w:t>
            </w:r>
            <w:r w:rsidRPr="0054006B">
              <w:rPr>
                <w:rStyle w:val="FontStyle128"/>
                <w:rFonts w:ascii="Arial Narrow" w:hAnsi="Arial Narrow" w:cs="Arial"/>
              </w:rPr>
              <w:t xml:space="preserve">oręcze boczne </w:t>
            </w:r>
            <w:r>
              <w:rPr>
                <w:rStyle w:val="FontStyle128"/>
                <w:rFonts w:ascii="Arial Narrow" w:hAnsi="Arial Narrow" w:cs="Arial"/>
              </w:rPr>
              <w:t xml:space="preserve">stalowe, </w:t>
            </w:r>
            <w:r w:rsidRPr="0054006B">
              <w:rPr>
                <w:rStyle w:val="FontStyle128"/>
                <w:rFonts w:ascii="Arial Narrow" w:hAnsi="Arial Narrow" w:cs="Arial"/>
              </w:rPr>
              <w:t>lakierowane</w:t>
            </w:r>
            <w:r>
              <w:rPr>
                <w:rStyle w:val="FontStyle128"/>
                <w:rFonts w:ascii="Arial Narrow" w:hAnsi="Arial Narrow" w:cs="Arial"/>
              </w:rPr>
              <w:t>,</w:t>
            </w:r>
            <w:r w:rsidRPr="0054006B">
              <w:rPr>
                <w:rStyle w:val="FontStyle128"/>
                <w:rFonts w:ascii="Arial Narrow" w:hAnsi="Arial Narrow" w:cs="Arial"/>
              </w:rPr>
              <w:t xml:space="preserve"> jednoczęściowe składane wzdłuż leża poniżej poziomu materaca</w:t>
            </w:r>
            <w:r>
              <w:rPr>
                <w:rStyle w:val="FontStyle128"/>
                <w:rFonts w:ascii="Arial Narrow" w:hAnsi="Arial Narrow" w:cs="Arial"/>
              </w:rPr>
              <w:t>,</w:t>
            </w:r>
            <w:r w:rsidRPr="0054006B">
              <w:rPr>
                <w:rStyle w:val="FontStyle128"/>
                <w:rFonts w:ascii="Arial Narrow" w:hAnsi="Arial Narrow" w:cs="Arial"/>
              </w:rPr>
              <w:t xml:space="preserve"> nie wystające poza obrys zewnętrzny łóżka. </w:t>
            </w:r>
            <w:r>
              <w:rPr>
                <w:rStyle w:val="FontStyle128"/>
                <w:rFonts w:ascii="Arial Narrow" w:hAnsi="Arial Narrow" w:cs="Arial"/>
              </w:rPr>
              <w:br/>
            </w:r>
            <w:r w:rsidRPr="0054006B">
              <w:rPr>
                <w:rStyle w:val="FontStyle128"/>
                <w:rFonts w:ascii="Arial Narrow" w:hAnsi="Arial Narrow" w:cs="Arial"/>
              </w:rPr>
              <w:t>Poręcze zbudowane z min. trzech poprzeczek poziomych oraz łączników pionowych i zabezpieczające min. 7</w:t>
            </w:r>
            <w:r>
              <w:rPr>
                <w:rStyle w:val="FontStyle128"/>
                <w:rFonts w:ascii="Arial Narrow" w:hAnsi="Arial Narrow" w:cs="Arial"/>
              </w:rPr>
              <w:t>5</w:t>
            </w:r>
            <w:r w:rsidRPr="0054006B">
              <w:rPr>
                <w:rStyle w:val="FontStyle128"/>
                <w:rFonts w:ascii="Arial Narrow" w:hAnsi="Arial Narrow" w:cs="Arial"/>
              </w:rPr>
              <w:t xml:space="preserve">% długości leża.  Funkcja łatwego szybkiego, składania przy użyciu tylko jednej ręki – nie dopuszcza się poręczy składanych na ramę leża ani poręczy </w:t>
            </w:r>
            <w:r>
              <w:rPr>
                <w:rStyle w:val="FontStyle128"/>
                <w:rFonts w:ascii="Arial Narrow" w:hAnsi="Arial Narrow" w:cs="Arial"/>
              </w:rPr>
              <w:t>zsuwanych</w:t>
            </w:r>
            <w:r w:rsidRPr="0054006B">
              <w:rPr>
                <w:rStyle w:val="FontStyle128"/>
                <w:rFonts w:ascii="Arial Narrow" w:hAnsi="Arial Narrow" w:cs="Arial"/>
              </w:rPr>
              <w:t xml:space="preserve"> w dół. Poręcze boczne spełniające normę EN-60601-2-52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E9FA53C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03CB76D6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35CD6C5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D584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>
              <w:rPr>
                <w:rStyle w:val="FontStyle128"/>
                <w:rFonts w:ascii="Arial Narrow" w:hAnsi="Arial Narrow" w:cs="Arial"/>
              </w:rPr>
              <w:t>M</w:t>
            </w:r>
            <w:r w:rsidRPr="00987C45">
              <w:rPr>
                <w:rStyle w:val="FontStyle128"/>
                <w:rFonts w:ascii="Arial Narrow" w:hAnsi="Arial Narrow" w:cs="Arial"/>
              </w:rPr>
              <w:t xml:space="preserve">aterac przeciwodleżynowy pasywny na łóżko o następujących cechach </w:t>
            </w:r>
            <w:r>
              <w:rPr>
                <w:rStyle w:val="FontStyle128"/>
                <w:rFonts w:ascii="Arial Narrow" w:hAnsi="Arial Narrow" w:cs="Arial"/>
              </w:rPr>
              <w:br/>
            </w:r>
            <w:r w:rsidRPr="00987C45">
              <w:rPr>
                <w:rStyle w:val="FontStyle128"/>
                <w:rFonts w:ascii="Arial Narrow" w:hAnsi="Arial Narrow" w:cs="Arial"/>
              </w:rPr>
              <w:t>(po 1 sztuce na łóżko):</w:t>
            </w:r>
          </w:p>
          <w:p w14:paraId="11D408B7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 xml:space="preserve">- </w:t>
            </w:r>
            <w:r>
              <w:rPr>
                <w:rStyle w:val="FontStyle128"/>
                <w:rFonts w:ascii="Arial Narrow" w:hAnsi="Arial Narrow" w:cs="Arial"/>
              </w:rPr>
              <w:t>W</w:t>
            </w:r>
            <w:r w:rsidRPr="00987C45">
              <w:rPr>
                <w:rStyle w:val="FontStyle128"/>
                <w:rFonts w:ascii="Arial Narrow" w:hAnsi="Arial Narrow" w:cs="Arial"/>
              </w:rPr>
              <w:t>ymiar dostosowany do wymiarów leża</w:t>
            </w:r>
          </w:p>
          <w:p w14:paraId="0E5F0D34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>- Dostosowany dla pacjentów o wadze do min. 180 kg</w:t>
            </w:r>
          </w:p>
          <w:p w14:paraId="6F8A4A9F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>- Wkład – pianka</w:t>
            </w:r>
          </w:p>
          <w:p w14:paraId="275DA196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>- Pianka przeciwodleżynowa typu „</w:t>
            </w:r>
            <w:proofErr w:type="spellStart"/>
            <w:r w:rsidRPr="00987C45">
              <w:rPr>
                <w:rStyle w:val="FontStyle128"/>
                <w:rFonts w:ascii="Arial Narrow" w:hAnsi="Arial Narrow" w:cs="Arial"/>
              </w:rPr>
              <w:t>gofer</w:t>
            </w:r>
            <w:proofErr w:type="spellEnd"/>
            <w:r w:rsidRPr="00987C45">
              <w:rPr>
                <w:rStyle w:val="FontStyle128"/>
                <w:rFonts w:ascii="Arial Narrow" w:hAnsi="Arial Narrow" w:cs="Arial"/>
              </w:rPr>
              <w:t>” o gęstości co najmniej 35 kg/m3</w:t>
            </w:r>
          </w:p>
          <w:p w14:paraId="4E0CB9A7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 xml:space="preserve">- </w:t>
            </w:r>
            <w:proofErr w:type="spellStart"/>
            <w:r w:rsidRPr="00987C45">
              <w:rPr>
                <w:rStyle w:val="FontStyle128"/>
                <w:rFonts w:ascii="Arial Narrow" w:hAnsi="Arial Narrow" w:cs="Arial"/>
              </w:rPr>
              <w:t>Bezfreonowa</w:t>
            </w:r>
            <w:proofErr w:type="spellEnd"/>
            <w:r w:rsidRPr="00987C45">
              <w:rPr>
                <w:rStyle w:val="FontStyle128"/>
                <w:rFonts w:ascii="Arial Narrow" w:hAnsi="Arial Narrow" w:cs="Arial"/>
              </w:rPr>
              <w:t xml:space="preserve">, nietoksyczna – nie zawierająca </w:t>
            </w:r>
            <w:proofErr w:type="spellStart"/>
            <w:r w:rsidRPr="00987C45">
              <w:rPr>
                <w:rStyle w:val="FontStyle128"/>
                <w:rFonts w:ascii="Arial Narrow" w:hAnsi="Arial Narrow" w:cs="Arial"/>
              </w:rPr>
              <w:t>dimetylofumaranu</w:t>
            </w:r>
            <w:proofErr w:type="spellEnd"/>
          </w:p>
          <w:p w14:paraId="593B246B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>- Wykonana z materiałów antyalergicznych,</w:t>
            </w:r>
          </w:p>
          <w:p w14:paraId="4CF0F429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>- Pokrowiec materaca – składający się z 2 warstw: dzianiny wykonanej w 100% z bielonego poliestru oraz warstwy poliuretanu – gęstość materiału 150 +/-5% g/m2</w:t>
            </w:r>
          </w:p>
          <w:p w14:paraId="52D3BA2F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>- Wodoszczelny, nieprzepuszczalny dla zabrudzeń i zanieczyszczeń ciekłych (wydaliny, wydzieliny)</w:t>
            </w:r>
          </w:p>
          <w:p w14:paraId="1F9A8F7E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>- Oddychający , paroprzepuszczalny, przepuszczający powietrze</w:t>
            </w:r>
          </w:p>
          <w:p w14:paraId="077F9644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 xml:space="preserve">- Przepuszczalność powietrza nie gorsza niż 1000g/m2/24h </w:t>
            </w:r>
          </w:p>
          <w:p w14:paraId="44B458BD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>- Pokrowiec rozpinany zabezpieczony przed przenikaniem zanieczyszczeń listwą.</w:t>
            </w:r>
          </w:p>
          <w:p w14:paraId="55BD20AD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>- Materiał pokryty powłoką  o właściwościach antybakteryjnych  i przeciwgrzybicznych – odporny na przenikani mikroorganizmów</w:t>
            </w:r>
          </w:p>
          <w:p w14:paraId="539B7AC4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>- Odporny na wszystkie środki dezynfekcyjne nie zawierające chloru</w:t>
            </w:r>
          </w:p>
          <w:p w14:paraId="0EC19CF4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 xml:space="preserve">- Pranie w temp. </w:t>
            </w:r>
            <w:r>
              <w:rPr>
                <w:rStyle w:val="FontStyle128"/>
                <w:rFonts w:ascii="Arial Narrow" w:hAnsi="Arial Narrow" w:cs="Arial"/>
              </w:rPr>
              <w:t>d</w:t>
            </w:r>
            <w:r w:rsidRPr="00987C45">
              <w:rPr>
                <w:rStyle w:val="FontStyle128"/>
                <w:rFonts w:ascii="Arial Narrow" w:hAnsi="Arial Narrow" w:cs="Arial"/>
              </w:rPr>
              <w:t>o 95°C</w:t>
            </w:r>
          </w:p>
          <w:p w14:paraId="34AEF7C3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 xml:space="preserve">- Odporny na dezynfekcję termiczną , parową w 105°C </w:t>
            </w:r>
            <w:r>
              <w:rPr>
                <w:rStyle w:val="FontStyle128"/>
                <w:rFonts w:ascii="Arial Narrow" w:hAnsi="Arial Narrow" w:cs="Arial"/>
              </w:rPr>
              <w:t>i</w:t>
            </w:r>
            <w:r w:rsidRPr="00987C45">
              <w:rPr>
                <w:rStyle w:val="FontStyle128"/>
                <w:rFonts w:ascii="Arial Narrow" w:hAnsi="Arial Narrow" w:cs="Arial"/>
              </w:rPr>
              <w:t xml:space="preserve"> prasowanie do 110°C</w:t>
            </w:r>
          </w:p>
          <w:p w14:paraId="3763B361" w14:textId="77777777" w:rsidR="00A82CD7" w:rsidRPr="00987C45" w:rsidRDefault="00A82CD7" w:rsidP="00A82CD7">
            <w:pPr>
              <w:pStyle w:val="Style35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 xml:space="preserve">- Pozytywne badanie na niepalność materiału </w:t>
            </w:r>
          </w:p>
          <w:p w14:paraId="06E56B48" w14:textId="77777777" w:rsidR="00A82CD7" w:rsidRPr="00987C45" w:rsidRDefault="00A82CD7" w:rsidP="00A82CD7">
            <w:pPr>
              <w:pStyle w:val="Style35"/>
              <w:widowControl/>
              <w:spacing w:line="240" w:lineRule="auto"/>
              <w:rPr>
                <w:rStyle w:val="FontStyle128"/>
                <w:rFonts w:ascii="Arial Narrow" w:hAnsi="Arial Narrow" w:cs="Arial"/>
              </w:rPr>
            </w:pPr>
            <w:r w:rsidRPr="00987C45">
              <w:rPr>
                <w:rStyle w:val="FontStyle128"/>
                <w:rFonts w:ascii="Arial Narrow" w:hAnsi="Arial Narrow" w:cs="Arial"/>
              </w:rPr>
              <w:t xml:space="preserve">- Certyfikat </w:t>
            </w:r>
            <w:proofErr w:type="spellStart"/>
            <w:r w:rsidRPr="00987C45">
              <w:rPr>
                <w:rStyle w:val="FontStyle128"/>
                <w:rFonts w:ascii="Arial Narrow" w:hAnsi="Arial Narrow" w:cs="Arial"/>
              </w:rPr>
              <w:t>Oeko</w:t>
            </w:r>
            <w:proofErr w:type="spellEnd"/>
            <w:r w:rsidRPr="00987C45">
              <w:rPr>
                <w:rStyle w:val="FontStyle128"/>
                <w:rFonts w:ascii="Arial Narrow" w:hAnsi="Arial Narrow" w:cs="Arial"/>
              </w:rPr>
              <w:t xml:space="preserve">-Tex Standard 100 </w:t>
            </w:r>
          </w:p>
          <w:p w14:paraId="2A5150DF" w14:textId="77777777" w:rsidR="00A82CD7" w:rsidRDefault="00A82CD7" w:rsidP="00A82CD7">
            <w:pPr>
              <w:pStyle w:val="Style35"/>
              <w:widowControl/>
              <w:spacing w:line="240" w:lineRule="auto"/>
              <w:rPr>
                <w:rStyle w:val="FontStyle128"/>
                <w:rFonts w:ascii="Arial Narrow" w:hAnsi="Arial Narrow" w:cs="Arial"/>
              </w:rPr>
            </w:pPr>
            <w:r>
              <w:rPr>
                <w:rStyle w:val="FontStyle128"/>
                <w:rFonts w:ascii="Arial Narrow" w:hAnsi="Arial Narrow" w:cs="Arial"/>
              </w:rPr>
              <w:lastRenderedPageBreak/>
              <w:t>- R</w:t>
            </w:r>
            <w:r w:rsidRPr="00987C45">
              <w:rPr>
                <w:rStyle w:val="FontStyle128"/>
                <w:rFonts w:ascii="Arial Narrow" w:hAnsi="Arial Narrow" w:cs="Arial"/>
              </w:rPr>
              <w:t xml:space="preserve">aport z badań wyznaczający odporność pokrowca materaca na przenikanie bakterii na mokro - wydane przez uprawiony podmiot </w:t>
            </w:r>
          </w:p>
          <w:p w14:paraId="0C9838D5" w14:textId="77777777" w:rsidR="00A82CD7" w:rsidRDefault="00A82CD7" w:rsidP="00A82CD7">
            <w:pPr>
              <w:pStyle w:val="Style35"/>
              <w:widowControl/>
              <w:spacing w:line="240" w:lineRule="auto"/>
              <w:rPr>
                <w:rStyle w:val="FontStyle128"/>
                <w:rFonts w:ascii="Arial Narrow" w:hAnsi="Arial Narrow" w:cs="Arial"/>
              </w:rPr>
            </w:pPr>
            <w:r>
              <w:rPr>
                <w:rStyle w:val="FontStyle128"/>
                <w:rFonts w:ascii="Arial Narrow" w:hAnsi="Arial Narrow" w:cs="Arial"/>
              </w:rPr>
              <w:t>- Świadectwo jakości zdrowotnej PZH</w:t>
            </w:r>
          </w:p>
          <w:p w14:paraId="4BA83502" w14:textId="46C8F13C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Style w:val="FontStyle128"/>
                <w:rFonts w:ascii="Arial Narrow" w:hAnsi="Arial Narrow" w:cs="Arial"/>
              </w:rPr>
              <w:t>- Deklaracja zgodności CE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F0667DE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3A50D5CF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17F5DDE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E40F607" w14:textId="25DB6AEF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29AC">
              <w:rPr>
                <w:rFonts w:ascii="Arial Narrow" w:hAnsi="Arial Narrow" w:cs="Arial"/>
                <w:sz w:val="20"/>
                <w:szCs w:val="20"/>
              </w:rPr>
              <w:t>Firmowe materiały informacyjne producenta lub autoryzowanego dystrybutora w języku polskim potwierdzające spełnienie wymaganych parametrów oferowanego wyrobu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2B1EFE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7D3809D3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1E9D16C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213C8D2" w14:textId="6DA20805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87C45">
              <w:rPr>
                <w:rFonts w:ascii="Arial Narrow" w:hAnsi="Arial Narrow" w:cs="Arial"/>
                <w:b/>
                <w:sz w:val="20"/>
                <w:szCs w:val="20"/>
              </w:rPr>
              <w:t>Pozostałe wymagania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C0BD6B0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245214B4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6BF767D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315355" w14:textId="7C1AA6AB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45902">
              <w:rPr>
                <w:rStyle w:val="FontStyle128"/>
                <w:rFonts w:ascii="Arial Narrow" w:hAnsi="Arial Narrow" w:cs="Arial"/>
              </w:rPr>
              <w:t xml:space="preserve">Certyfikat ISO 9001 oraz ISO 13485 dla producenta łóżka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156A703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82CD7" w14:paraId="31957AF2" w14:textId="77777777" w:rsidTr="00A352B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B5597A3" w14:textId="77777777" w:rsidR="00A82CD7" w:rsidRPr="005B4FD7" w:rsidRDefault="00A82CD7" w:rsidP="00A82C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74BB7" w14:textId="2578DBE5" w:rsidR="00A82CD7" w:rsidRPr="00F6093E" w:rsidRDefault="00A82CD7" w:rsidP="00A82C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45902">
              <w:rPr>
                <w:rStyle w:val="FontStyle128"/>
                <w:rFonts w:ascii="Arial Narrow" w:hAnsi="Arial Narrow" w:cs="Arial"/>
              </w:rPr>
              <w:t xml:space="preserve">Deklaracja zgodności CE wydana przez producenta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6107CEE" w14:textId="77777777" w:rsidR="00A82CD7" w:rsidRPr="005B4FD7" w:rsidRDefault="00A82CD7" w:rsidP="00A82CD7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878FA"/>
    <w:rsid w:val="00314CC4"/>
    <w:rsid w:val="0031500A"/>
    <w:rsid w:val="003B7A3A"/>
    <w:rsid w:val="003C5B5E"/>
    <w:rsid w:val="0055707E"/>
    <w:rsid w:val="005B4FD7"/>
    <w:rsid w:val="006F34BF"/>
    <w:rsid w:val="0091772B"/>
    <w:rsid w:val="00A07148"/>
    <w:rsid w:val="00A16DE5"/>
    <w:rsid w:val="00A20625"/>
    <w:rsid w:val="00A82CD7"/>
    <w:rsid w:val="00A97F14"/>
    <w:rsid w:val="00CA08C7"/>
    <w:rsid w:val="00CD3C32"/>
    <w:rsid w:val="00D54DCF"/>
    <w:rsid w:val="00F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A82CD7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35">
    <w:name w:val="Style35"/>
    <w:basedOn w:val="Normalny"/>
    <w:rsid w:val="00A82CD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762</Words>
  <Characters>4572</Characters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2024-06-17T09:56:00Z</dcterms:created>
  <dcterms:modified xsi:type="dcterms:W3CDTF">2024-06-17T09:57:00Z</dcterms:modified>
</cp:coreProperties>
</file>